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E88" w:rsidRPr="00362505" w:rsidRDefault="00547E88" w:rsidP="00DB3452">
      <w:pPr>
        <w:tabs>
          <w:tab w:val="left" w:pos="7333"/>
        </w:tabs>
        <w:ind w:left="851" w:hanging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505">
        <w:rPr>
          <w:rFonts w:ascii="Times New Roman" w:hAnsi="Times New Roman" w:cs="Times New Roman"/>
          <w:b/>
          <w:sz w:val="24"/>
          <w:szCs w:val="24"/>
        </w:rPr>
        <w:t>Размер штрафных санкций за нарушения, допущенные работниками подрядной организации, осуществляющей уборку помещений</w:t>
      </w:r>
      <w:r w:rsidR="00362505" w:rsidRPr="00362505">
        <w:rPr>
          <w:rFonts w:ascii="Times New Roman" w:hAnsi="Times New Roman" w:cs="Times New Roman"/>
          <w:b/>
          <w:sz w:val="24"/>
          <w:szCs w:val="24"/>
        </w:rPr>
        <w:t>:</w:t>
      </w:r>
    </w:p>
    <w:p w:rsidR="00547E88" w:rsidRPr="002E4CC3" w:rsidRDefault="00547E88" w:rsidP="00547E88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580"/>
      </w:tblGrid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№ п/п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Перечень нарушений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Сумма штрафа (руб.) </w:t>
            </w:r>
          </w:p>
        </w:tc>
      </w:tr>
      <w:tr w:rsidR="00547E88" w:rsidRPr="002E4CC3" w:rsidTr="00B42898">
        <w:trPr>
          <w:trHeight w:val="247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1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</w:t>
            </w:r>
            <w:r>
              <w:t xml:space="preserve">й, зафиксированных в чек-листах/справках к акту выполненных работ </w:t>
            </w:r>
            <w:r w:rsidRPr="002E4CC3">
              <w:t xml:space="preserve">и не устраненных по итогам месяца более 10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3% стоимости договора в месяц </w:t>
            </w:r>
          </w:p>
        </w:tc>
      </w:tr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2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зафиксированных в чек-листах</w:t>
            </w:r>
            <w:r>
              <w:t>/справках к акту выполненных работ</w:t>
            </w:r>
            <w:r w:rsidRPr="002E4CC3">
              <w:t xml:space="preserve"> и не устраненных по итогам месяца более 15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rPr>
                <w:lang w:val="en-US"/>
              </w:rPr>
              <w:t>5</w:t>
            </w:r>
            <w:r w:rsidRPr="002E4CC3">
              <w:t>% стоимости договора в месяц</w:t>
            </w:r>
          </w:p>
        </w:tc>
      </w:tr>
      <w:tr w:rsidR="00547E88" w:rsidRPr="002E4CC3" w:rsidTr="00B42898">
        <w:trPr>
          <w:trHeight w:val="541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3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зафиксированных в результате внеплановых ежеквартальных проверок более 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>3% стоимости договора в месяц</w:t>
            </w:r>
          </w:p>
        </w:tc>
      </w:tr>
    </w:tbl>
    <w:p w:rsidR="008A51B1" w:rsidRDefault="000B1B80"/>
    <w:p w:rsidR="000906B8" w:rsidRDefault="000906B8"/>
    <w:p w:rsidR="000906B8" w:rsidRDefault="000906B8"/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5027"/>
        <w:gridCol w:w="596"/>
        <w:gridCol w:w="4337"/>
      </w:tblGrid>
      <w:tr w:rsidR="000906B8" w:rsidRPr="000906B8" w:rsidTr="00D16A27">
        <w:trPr>
          <w:trHeight w:val="551"/>
        </w:trPr>
        <w:tc>
          <w:tcPr>
            <w:tcW w:w="4786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911A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911A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bookmarkStart w:id="0" w:name="_GoBack"/>
            <w:bookmarkEnd w:id="0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62505" w:rsidRDefault="00362505"/>
    <w:p w:rsidR="00362505" w:rsidRPr="00362505" w:rsidRDefault="00362505" w:rsidP="00362505">
      <w:pPr>
        <w:spacing w:after="0" w:line="240" w:lineRule="auto"/>
        <w:ind w:right="250" w:firstLine="71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85"/>
        <w:tblW w:w="9464" w:type="dxa"/>
        <w:tblLook w:val="01E0" w:firstRow="1" w:lastRow="1" w:firstColumn="1" w:lastColumn="1" w:noHBand="0" w:noVBand="0"/>
      </w:tblPr>
      <w:tblGrid>
        <w:gridCol w:w="5637"/>
        <w:gridCol w:w="3827"/>
      </w:tblGrid>
      <w:tr w:rsidR="00362505" w:rsidRPr="00362505" w:rsidTr="00B42898">
        <w:trPr>
          <w:trHeight w:val="1529"/>
        </w:trPr>
        <w:tc>
          <w:tcPr>
            <w:tcW w:w="5637" w:type="dxa"/>
          </w:tcPr>
          <w:p w:rsidR="00362505" w:rsidRPr="00362505" w:rsidRDefault="00362505" w:rsidP="00362505">
            <w:pPr>
              <w:spacing w:after="0" w:line="240" w:lineRule="auto"/>
              <w:ind w:right="250"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362505" w:rsidRPr="00362505" w:rsidRDefault="00362505" w:rsidP="00362505">
            <w:pPr>
              <w:spacing w:after="0" w:line="240" w:lineRule="auto"/>
              <w:ind w:right="250" w:firstLine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2505" w:rsidRPr="000906B8" w:rsidRDefault="00362505"/>
    <w:sectPr w:rsidR="00362505" w:rsidRPr="000906B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B80" w:rsidRDefault="000B1B80" w:rsidP="00362505">
      <w:pPr>
        <w:spacing w:after="0" w:line="240" w:lineRule="auto"/>
      </w:pPr>
      <w:r>
        <w:separator/>
      </w:r>
    </w:p>
  </w:endnote>
  <w:endnote w:type="continuationSeparator" w:id="0">
    <w:p w:rsidR="000B1B80" w:rsidRDefault="000B1B80" w:rsidP="0036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B80" w:rsidRDefault="000B1B80" w:rsidP="00362505">
      <w:pPr>
        <w:spacing w:after="0" w:line="240" w:lineRule="auto"/>
      </w:pPr>
      <w:r>
        <w:separator/>
      </w:r>
    </w:p>
  </w:footnote>
  <w:footnote w:type="continuationSeparator" w:id="0">
    <w:p w:rsidR="000B1B80" w:rsidRDefault="000B1B80" w:rsidP="0036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505" w:rsidRPr="00362505" w:rsidRDefault="002208EF" w:rsidP="00362505">
    <w:pPr>
      <w:spacing w:after="0" w:line="240" w:lineRule="auto"/>
      <w:ind w:right="250" w:firstLine="715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911A89" w:rsidRPr="00911A89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к договору </w:t>
    </w:r>
    <w:proofErr w:type="gramStart"/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№ </w:t>
    </w:r>
    <w:r w:rsidR="000906B8">
      <w:rPr>
        <w:rFonts w:ascii="Times New Roman" w:eastAsia="Calibri" w:hAnsi="Times New Roman" w:cs="Times New Roman"/>
        <w:color w:val="000000"/>
        <w:sz w:val="24"/>
        <w:szCs w:val="24"/>
        <w:lang w:eastAsia="ru-RU"/>
      </w:rPr>
      <w:t xml:space="preserve"> 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от</w:t>
    </w:r>
    <w:proofErr w:type="gramEnd"/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______________  </w:t>
    </w:r>
  </w:p>
  <w:p w:rsidR="00362505" w:rsidRDefault="003625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43883"/>
    <w:multiLevelType w:val="hybridMultilevel"/>
    <w:tmpl w:val="9BB6022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C9"/>
    <w:rsid w:val="000906B8"/>
    <w:rsid w:val="000B1B80"/>
    <w:rsid w:val="002208EF"/>
    <w:rsid w:val="00232B6F"/>
    <w:rsid w:val="00362505"/>
    <w:rsid w:val="003B0FC9"/>
    <w:rsid w:val="00547E88"/>
    <w:rsid w:val="00820F2D"/>
    <w:rsid w:val="008F33E8"/>
    <w:rsid w:val="00911A89"/>
    <w:rsid w:val="00987A26"/>
    <w:rsid w:val="00AD0358"/>
    <w:rsid w:val="00DB3452"/>
    <w:rsid w:val="00E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E547F"/>
  <w15:chartTrackingRefBased/>
  <w15:docId w15:val="{3A4F7FAE-6F63-488B-965E-37F81078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7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E8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2505"/>
  </w:style>
  <w:style w:type="paragraph" w:styleId="a7">
    <w:name w:val="footer"/>
    <w:basedOn w:val="a"/>
    <w:link w:val="a8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2505"/>
  </w:style>
  <w:style w:type="paragraph" w:styleId="a9">
    <w:name w:val="List Paragraph"/>
    <w:basedOn w:val="a"/>
    <w:uiPriority w:val="34"/>
    <w:qFormat/>
    <w:rsid w:val="00362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Безеснюк Ирина Владимировна</dc:creator>
  <cp:keywords/>
  <dc:description/>
  <cp:lastModifiedBy>Brenzey Yuliya</cp:lastModifiedBy>
  <cp:revision>8</cp:revision>
  <dcterms:created xsi:type="dcterms:W3CDTF">2020-03-13T03:16:00Z</dcterms:created>
  <dcterms:modified xsi:type="dcterms:W3CDTF">2023-02-15T05:21:00Z</dcterms:modified>
</cp:coreProperties>
</file>