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№ </w:t>
      </w:r>
      <w:r w:rsidR="00D01C82" w:rsidRPr="00D01C82">
        <w:rPr>
          <w:rFonts w:ascii="Times New Roman" w:hAnsi="Times New Roman" w:cs="Times New Roman"/>
          <w:sz w:val="24"/>
          <w:szCs w:val="24"/>
        </w:rPr>
        <w:t>COM15022300034</w:t>
      </w:r>
      <w:r w:rsidR="0062346E">
        <w:rPr>
          <w:rFonts w:ascii="Times New Roman" w:hAnsi="Times New Roman" w:cs="Times New Roman"/>
          <w:sz w:val="24"/>
          <w:szCs w:val="24"/>
        </w:rPr>
        <w:t>, размещенн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62346E">
        <w:rPr>
          <w:rFonts w:ascii="Times New Roman" w:hAnsi="Times New Roman" w:cs="Times New Roman"/>
          <w:sz w:val="24"/>
          <w:szCs w:val="24"/>
        </w:rPr>
        <w:t xml:space="preserve"> на</w:t>
      </w:r>
      <w:r w:rsidR="00F218B9">
        <w:rPr>
          <w:rFonts w:ascii="Times New Roman" w:hAnsi="Times New Roman" w:cs="Times New Roman"/>
          <w:sz w:val="24"/>
          <w:szCs w:val="24"/>
        </w:rPr>
        <w:t xml:space="preserve"> ЭТП </w:t>
      </w:r>
      <w:proofErr w:type="spellStart"/>
      <w:r w:rsidR="00F218B9">
        <w:rPr>
          <w:rFonts w:ascii="Times New Roman" w:hAnsi="Times New Roman" w:cs="Times New Roman"/>
          <w:sz w:val="24"/>
          <w:szCs w:val="24"/>
        </w:rPr>
        <w:t>Росэлторг</w:t>
      </w:r>
      <w:proofErr w:type="spellEnd"/>
      <w:r w:rsidR="00F218B9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</w:t>
      </w:r>
    </w:p>
    <w:p w:rsidR="009A0506" w:rsidRPr="001944DE" w:rsidRDefault="00D01C82" w:rsidP="00A61AB4">
      <w:pPr>
        <w:widowControl w:val="0"/>
        <w:jc w:val="center"/>
      </w:pPr>
      <w:r>
        <w:t>оказани</w:t>
      </w:r>
      <w:r>
        <w:t>я</w:t>
      </w:r>
      <w:r>
        <w:t xml:space="preserve"> услуг по уборке производственно-офисных помещений и прилегающей</w:t>
      </w:r>
      <w:bookmarkStart w:id="0" w:name="_GoBack"/>
      <w:bookmarkEnd w:id="0"/>
      <w:r>
        <w:t xml:space="preserve"> территории по адресам: г. Иркутск бульвар </w:t>
      </w:r>
      <w:proofErr w:type="spellStart"/>
      <w:r>
        <w:t>Рябикова</w:t>
      </w:r>
      <w:proofErr w:type="spellEnd"/>
      <w:r>
        <w:t xml:space="preserve"> д.67; г. Ангарск район второй промышленный массив 41 квартал д. 7</w:t>
      </w:r>
    </w:p>
    <w:p w:rsidR="009A0506" w:rsidRDefault="009A0506" w:rsidP="009A0506">
      <w:pPr>
        <w:jc w:val="center"/>
        <w:outlineLvl w:val="0"/>
        <w:rPr>
          <w:i/>
          <w:u w:val="single"/>
        </w:rPr>
      </w:pPr>
    </w:p>
    <w:p w:rsidR="009A0506" w:rsidRDefault="009A0506" w:rsidP="009A0506">
      <w:pPr>
        <w:jc w:val="both"/>
      </w:pPr>
      <w:r>
        <w:rPr>
          <w:b/>
          <w:i/>
          <w:u w:val="single"/>
        </w:rPr>
        <w:t>Заказчик:</w:t>
      </w:r>
      <w:r>
        <w:rPr>
          <w:b/>
          <w:i/>
        </w:rPr>
        <w:t xml:space="preserve"> </w:t>
      </w:r>
      <w:r w:rsidR="00B95824">
        <w:t>ООО «</w:t>
      </w:r>
      <w:r w:rsidR="00E24996">
        <w:t>ИЦ «Иркутскэнерго</w:t>
      </w:r>
      <w:r w:rsidR="00B95824">
        <w:t>»</w:t>
      </w:r>
      <w:r>
        <w:t>: 6640</w:t>
      </w:r>
      <w:r w:rsidR="00E24996">
        <w:t>43</w:t>
      </w:r>
      <w:r>
        <w:t xml:space="preserve">, г. Иркутск, </w:t>
      </w:r>
      <w:r w:rsidR="00E24996">
        <w:t>бульвар Рябикова, 67</w:t>
      </w:r>
      <w:r>
        <w:t xml:space="preserve">. </w:t>
      </w:r>
    </w:p>
    <w:p w:rsidR="009A0506" w:rsidRDefault="009A0506" w:rsidP="009A0506">
      <w:pPr>
        <w:jc w:val="both"/>
      </w:pPr>
    </w:p>
    <w:p w:rsidR="005B3C41" w:rsidRDefault="009A0506" w:rsidP="005B3C41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 w:rsidRPr="001E746D">
        <w:rPr>
          <w:rFonts w:ascii="Times New Roman" w:hAnsi="Times New Roman" w:cs="Times New Roman"/>
          <w:color w:val="44443F"/>
          <w:sz w:val="24"/>
          <w:szCs w:val="24"/>
        </w:rPr>
        <w:t>Настоящим уведомляем о внесении следующих изменений в извещение</w:t>
      </w:r>
      <w:r w:rsidR="00F218B9">
        <w:rPr>
          <w:rFonts w:ascii="Times New Roman" w:hAnsi="Times New Roman" w:cs="Times New Roman"/>
          <w:color w:val="44443F"/>
          <w:sz w:val="24"/>
          <w:szCs w:val="24"/>
        </w:rPr>
        <w:t xml:space="preserve"> по анализу предложений на право заключения договора оказания</w:t>
      </w:r>
      <w:r w:rsidR="00F218B9" w:rsidRPr="00F218B9">
        <w:rPr>
          <w:rFonts w:ascii="Times New Roman" w:hAnsi="Times New Roman" w:cs="Times New Roman"/>
          <w:color w:val="44443F"/>
          <w:sz w:val="24"/>
          <w:szCs w:val="24"/>
        </w:rPr>
        <w:t xml:space="preserve"> услуг </w:t>
      </w:r>
      <w:r w:rsidR="00D01C82" w:rsidRPr="00D01C82">
        <w:rPr>
          <w:rFonts w:ascii="Times New Roman" w:hAnsi="Times New Roman" w:cs="Times New Roman"/>
          <w:color w:val="44443F"/>
          <w:sz w:val="24"/>
          <w:szCs w:val="24"/>
        </w:rPr>
        <w:t xml:space="preserve">по уборке производственно-офисных помещений и прилегающей территории по адресам: г. Иркутск бульвар </w:t>
      </w:r>
      <w:proofErr w:type="spellStart"/>
      <w:r w:rsidR="00D01C82" w:rsidRPr="00D01C82">
        <w:rPr>
          <w:rFonts w:ascii="Times New Roman" w:hAnsi="Times New Roman" w:cs="Times New Roman"/>
          <w:color w:val="44443F"/>
          <w:sz w:val="24"/>
          <w:szCs w:val="24"/>
        </w:rPr>
        <w:t>Рябикова</w:t>
      </w:r>
      <w:proofErr w:type="spellEnd"/>
      <w:r w:rsidR="00D01C82" w:rsidRPr="00D01C82">
        <w:rPr>
          <w:rFonts w:ascii="Times New Roman" w:hAnsi="Times New Roman" w:cs="Times New Roman"/>
          <w:color w:val="44443F"/>
          <w:sz w:val="24"/>
          <w:szCs w:val="24"/>
        </w:rPr>
        <w:t xml:space="preserve"> д.67; г. Ангарск район второй промышленный массив 41 квартал д. 7</w:t>
      </w:r>
      <w:r w:rsidR="00FE2CB0"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сроков: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</w:t>
      </w:r>
      <w:r w:rsidR="00F218B9">
        <w:t>на</w:t>
      </w:r>
      <w:r w:rsidR="00863F69">
        <w:t xml:space="preserve"> </w:t>
      </w:r>
      <w:r>
        <w:t>«</w:t>
      </w:r>
      <w:r w:rsidR="00D01C82">
        <w:t>07» марта</w:t>
      </w:r>
      <w:r>
        <w:t xml:space="preserve"> 202</w:t>
      </w:r>
      <w:r w:rsidR="00D01C82">
        <w:t>3</w:t>
      </w:r>
      <w:r>
        <w:t xml:space="preserve"> в 1</w:t>
      </w:r>
      <w:r w:rsidR="00D01C82">
        <w:t>1</w:t>
      </w:r>
      <w:r>
        <w:t>-00 час. по иркутскому времени;</w:t>
      </w:r>
    </w:p>
    <w:p w:rsidR="00981773" w:rsidRDefault="00BA456F" w:rsidP="00BA456F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D01C82">
        <w:t>0</w:t>
      </w:r>
      <w:r w:rsidR="00CC7074">
        <w:t>7</w:t>
      </w:r>
      <w:r w:rsidRPr="00C43CEB">
        <w:t xml:space="preserve">» </w:t>
      </w:r>
      <w:r w:rsidR="00D01C82">
        <w:t>марта</w:t>
      </w:r>
      <w:r w:rsidRPr="00C43CEB">
        <w:t xml:space="preserve"> 202</w:t>
      </w:r>
      <w:r w:rsidR="00D01C82">
        <w:t>3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ЭТП </w:t>
      </w:r>
      <w:proofErr w:type="spellStart"/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Росэлторг</w:t>
      </w:r>
      <w:proofErr w:type="spellEnd"/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922E1"/>
    <w:rsid w:val="008F6DAA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89772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105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1125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30</cp:revision>
  <cp:lastPrinted>2013-03-04T02:36:00Z</cp:lastPrinted>
  <dcterms:created xsi:type="dcterms:W3CDTF">2018-07-05T07:03:00Z</dcterms:created>
  <dcterms:modified xsi:type="dcterms:W3CDTF">2023-02-28T02:02:00Z</dcterms:modified>
</cp:coreProperties>
</file>