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620C62" w:rsidRDefault="003167C6" w:rsidP="003167C6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14:paraId="1FA1003B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>Техническое задание</w:t>
      </w:r>
    </w:p>
    <w:p w14:paraId="7E9296BF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 xml:space="preserve">на оказание услуги по </w:t>
      </w:r>
    </w:p>
    <w:p w14:paraId="7CCB6863" w14:textId="5735222A" w:rsidR="000E109F" w:rsidRPr="00620C62" w:rsidRDefault="00A86FD9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>проведение лабораторных исследований компонентов окружающей среды</w:t>
      </w:r>
    </w:p>
    <w:p w14:paraId="0121CE67" w14:textId="08F7EDF6" w:rsidR="00D14669" w:rsidRPr="00620C62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7D45414" w14:textId="77777777" w:rsidR="00EA2C31" w:rsidRPr="00620C62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22708FC8" w14:textId="6DDBEEBD" w:rsidR="008D2613" w:rsidRPr="00620C62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 xml:space="preserve">1. Предмет </w:t>
      </w:r>
      <w:r w:rsidR="00620C62">
        <w:rPr>
          <w:rFonts w:ascii="Times New Roman" w:hAnsi="Times New Roman" w:cs="Times New Roman"/>
          <w:b/>
          <w:szCs w:val="24"/>
        </w:rPr>
        <w:t>выполнения работ</w:t>
      </w:r>
    </w:p>
    <w:p w14:paraId="1EEEAE94" w14:textId="77777777" w:rsidR="00620C62" w:rsidRPr="00620C62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38C26CE3" w14:textId="5B22093D" w:rsidR="00620C62" w:rsidRPr="00A86FD9" w:rsidRDefault="00620C62" w:rsidP="00A86FD9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620C62">
        <w:rPr>
          <w:rFonts w:ascii="Times New Roman" w:hAnsi="Times New Roman" w:cs="Times New Roman"/>
          <w:szCs w:val="24"/>
        </w:rPr>
        <w:t xml:space="preserve">1.1. </w:t>
      </w:r>
      <w:r w:rsidR="00A86FD9">
        <w:rPr>
          <w:rFonts w:ascii="Times New Roman" w:hAnsi="Times New Roman" w:cs="Times New Roman"/>
          <w:szCs w:val="24"/>
        </w:rPr>
        <w:t xml:space="preserve">Проведение лабораторных исследований компонентов окружающей среды для разработки инженерно-экологических изысканий по объекту </w:t>
      </w:r>
      <w:r w:rsidR="0072766F" w:rsidRPr="0072766F">
        <w:rPr>
          <w:rFonts w:ascii="Times New Roman" w:hAnsi="Times New Roman" w:cs="Times New Roman"/>
          <w:szCs w:val="24"/>
        </w:rPr>
        <w:t>«Магистральная теплосеть п. Мегет инв. № ИЭ3030143. Реконструкция. Участок тепловой магистрали № 4 от ТЭЦ-10 (МПФ) (от т. «А» до НПС-Мегет г. Ангарска) на участке от т. А до т. Б»</w:t>
      </w:r>
      <w:r w:rsidR="00A86FD9">
        <w:rPr>
          <w:rFonts w:ascii="Times New Roman" w:hAnsi="Times New Roman" w:cs="Times New Roman"/>
          <w:szCs w:val="24"/>
        </w:rPr>
        <w:t>.</w:t>
      </w:r>
    </w:p>
    <w:p w14:paraId="2565B5EA" w14:textId="4A008C9A" w:rsidR="00BD6F01" w:rsidRPr="00620C62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2"/>
          <w:lang w:val="ru-RU"/>
        </w:rPr>
      </w:pPr>
    </w:p>
    <w:p w14:paraId="3F9F4143" w14:textId="60E8F97F" w:rsidR="0015017D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>2</w:t>
      </w:r>
      <w:r w:rsidR="009175EF" w:rsidRPr="00620C62">
        <w:rPr>
          <w:rFonts w:ascii="Times New Roman" w:hAnsi="Times New Roman" w:cs="Times New Roman"/>
          <w:b/>
          <w:szCs w:val="24"/>
        </w:rPr>
        <w:t xml:space="preserve">. </w:t>
      </w:r>
      <w:r w:rsidRPr="00620C62">
        <w:rPr>
          <w:rFonts w:ascii="Times New Roman" w:hAnsi="Times New Roman" w:cs="Times New Roman"/>
          <w:b/>
          <w:szCs w:val="24"/>
        </w:rPr>
        <w:t>Сроки и объём выполнения работ</w:t>
      </w:r>
    </w:p>
    <w:p w14:paraId="64B86EA7" w14:textId="77777777" w:rsidR="00620C62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</w:p>
    <w:p w14:paraId="4646BD1F" w14:textId="1D86B503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2.1. </w:t>
      </w:r>
      <w:r w:rsidR="00A86FD9">
        <w:rPr>
          <w:rFonts w:ascii="Times New Roman" w:hAnsi="Times New Roman" w:cs="Times New Roman"/>
          <w:spacing w:val="-1"/>
          <w:szCs w:val="24"/>
        </w:rPr>
        <w:t>Результаты лабораторных исследований в виде протоколов предоставляю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тся Исполнителем по </w:t>
      </w:r>
      <w:r w:rsidR="00A86FD9">
        <w:rPr>
          <w:rFonts w:ascii="Times New Roman" w:hAnsi="Times New Roman" w:cs="Times New Roman"/>
          <w:spacing w:val="-1"/>
          <w:szCs w:val="24"/>
        </w:rPr>
        <w:t>заявке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Заказчика в течени</w:t>
      </w:r>
      <w:r w:rsidR="00AE090C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6A41B4">
        <w:rPr>
          <w:rFonts w:ascii="Times New Roman" w:hAnsi="Times New Roman" w:cs="Times New Roman"/>
          <w:spacing w:val="-1"/>
          <w:szCs w:val="24"/>
        </w:rPr>
        <w:t>2</w:t>
      </w:r>
      <w:r w:rsidR="00A86FD9">
        <w:rPr>
          <w:rFonts w:ascii="Times New Roman" w:hAnsi="Times New Roman" w:cs="Times New Roman"/>
          <w:spacing w:val="-1"/>
          <w:szCs w:val="24"/>
        </w:rPr>
        <w:t>0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календарных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дней </w:t>
      </w:r>
      <w:r w:rsidR="00A86FD9">
        <w:rPr>
          <w:rFonts w:ascii="Times New Roman" w:hAnsi="Times New Roman" w:cs="Times New Roman"/>
          <w:spacing w:val="-1"/>
          <w:szCs w:val="24"/>
        </w:rPr>
        <w:t>с момента доставки проб в исследовательскую лабораторию в электронном виде в формате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  <w:lang w:val="en-US"/>
        </w:rPr>
        <w:t>pdf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>и в бумажном виде в 1 экземпляре</w:t>
      </w:r>
      <w:r w:rsidRPr="00620C62">
        <w:rPr>
          <w:rFonts w:ascii="Times New Roman" w:hAnsi="Times New Roman" w:cs="Times New Roman"/>
          <w:spacing w:val="-1"/>
          <w:szCs w:val="24"/>
        </w:rPr>
        <w:t>.</w:t>
      </w:r>
    </w:p>
    <w:p w14:paraId="6ED1706A" w14:textId="7AC3652E" w:rsidR="004B3845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2.2. Услуга предоставляется с даты заключения договора по </w:t>
      </w:r>
      <w:r w:rsidR="0072766F">
        <w:rPr>
          <w:rFonts w:ascii="Times New Roman" w:hAnsi="Times New Roman" w:cs="Times New Roman"/>
          <w:spacing w:val="-1"/>
          <w:szCs w:val="24"/>
        </w:rPr>
        <w:t>25</w:t>
      </w:r>
      <w:r w:rsidR="00A86FD9">
        <w:rPr>
          <w:rFonts w:ascii="Times New Roman" w:hAnsi="Times New Roman" w:cs="Times New Roman"/>
          <w:spacing w:val="-1"/>
          <w:szCs w:val="24"/>
        </w:rPr>
        <w:t>.11.2023 года.</w:t>
      </w:r>
    </w:p>
    <w:p w14:paraId="47DC4546" w14:textId="77777777" w:rsidR="006A41B4" w:rsidRPr="00620C62" w:rsidRDefault="006A41B4" w:rsidP="006A41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2.3. Объем работ и перечень показателей представлен в Приложении 1.</w:t>
      </w:r>
    </w:p>
    <w:p w14:paraId="16A961B6" w14:textId="77777777" w:rsidR="00620C62" w:rsidRP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bookmarkStart w:id="0" w:name="_GoBack"/>
      <w:bookmarkEnd w:id="0"/>
    </w:p>
    <w:p w14:paraId="73D282D3" w14:textId="1DE8BA84" w:rsidR="004B3845" w:rsidRPr="00620C62" w:rsidRDefault="00620C62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r w:rsidRPr="00620C62">
        <w:rPr>
          <w:rFonts w:ascii="Times New Roman" w:hAnsi="Times New Roman" w:cs="Times New Roman"/>
          <w:b/>
          <w:spacing w:val="-1"/>
          <w:szCs w:val="24"/>
        </w:rPr>
        <w:t>3</w:t>
      </w:r>
      <w:r w:rsidR="00BD6F01" w:rsidRPr="00620C62">
        <w:rPr>
          <w:rFonts w:ascii="Times New Roman" w:hAnsi="Times New Roman" w:cs="Times New Roman"/>
          <w:b/>
          <w:spacing w:val="-1"/>
          <w:szCs w:val="24"/>
        </w:rPr>
        <w:t>. Особые условия</w:t>
      </w:r>
    </w:p>
    <w:p w14:paraId="5E1B5531" w14:textId="77777777" w:rsidR="0015017D" w:rsidRPr="00620C62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0C62DDB6" w14:textId="7167E161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3.1. Исполнитель несет гарантийную ответственность за качество выполненных работ в соответствии с законодательство</w:t>
      </w:r>
      <w:r w:rsidR="00AE090C">
        <w:rPr>
          <w:rFonts w:ascii="Times New Roman" w:hAnsi="Times New Roman" w:cs="Times New Roman"/>
          <w:spacing w:val="-1"/>
          <w:szCs w:val="24"/>
        </w:rPr>
        <w:t>м Российской Федерации в течение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12 месяцев.</w:t>
      </w:r>
    </w:p>
    <w:p w14:paraId="5805E600" w14:textId="110CB02E" w:rsidR="00D14669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3.2. Стоимость работ Исполнителя по прейскуранту фиксируется</w:t>
      </w:r>
      <w:r w:rsidR="006A41B4">
        <w:rPr>
          <w:rFonts w:ascii="Times New Roman" w:hAnsi="Times New Roman" w:cs="Times New Roman"/>
          <w:spacing w:val="-1"/>
          <w:szCs w:val="24"/>
        </w:rPr>
        <w:t xml:space="preserve"> на момент заключения договора и включает в себя все затраты Исполнителя.</w:t>
      </w:r>
    </w:p>
    <w:p w14:paraId="2ECF81BC" w14:textId="77777777" w:rsidR="006A41B4" w:rsidRPr="00620C62" w:rsidRDefault="006A41B4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843F75D" w14:textId="77777777" w:rsidR="00D14669" w:rsidRPr="00620C62" w:rsidRDefault="00D14669" w:rsidP="00D059B7">
      <w:pPr>
        <w:rPr>
          <w:rFonts w:ascii="Times New Roman" w:hAnsi="Times New Roman" w:cs="Times New Roman"/>
          <w:spacing w:val="-1"/>
          <w:szCs w:val="24"/>
        </w:rPr>
      </w:pPr>
    </w:p>
    <w:p w14:paraId="7B28559B" w14:textId="0D70C308" w:rsidR="00D059B7" w:rsidRPr="00620C62" w:rsidRDefault="00A86FD9" w:rsidP="00D059B7">
      <w:pPr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 xml:space="preserve">Ведущий инженер-руководитель </w:t>
      </w:r>
      <w:proofErr w:type="spellStart"/>
      <w:r>
        <w:rPr>
          <w:rFonts w:ascii="Times New Roman" w:hAnsi="Times New Roman" w:cs="Times New Roman"/>
          <w:spacing w:val="-1"/>
          <w:szCs w:val="24"/>
        </w:rPr>
        <w:t>ГЭМиП</w:t>
      </w:r>
      <w:proofErr w:type="spellEnd"/>
    </w:p>
    <w:p w14:paraId="11C2B7ED" w14:textId="57C4A9F8" w:rsidR="00D059B7" w:rsidRPr="00620C62" w:rsidRDefault="00D059B7" w:rsidP="00D059B7">
      <w:pPr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Аналитического центра ООО «ИЦ «</w:t>
      </w:r>
      <w:proofErr w:type="gramStart"/>
      <w:r w:rsidRPr="00620C62">
        <w:rPr>
          <w:rFonts w:ascii="Times New Roman" w:hAnsi="Times New Roman" w:cs="Times New Roman"/>
          <w:spacing w:val="-1"/>
          <w:szCs w:val="24"/>
        </w:rPr>
        <w:t>Иркутскэнерго»</w:t>
      </w:r>
      <w:r w:rsidR="00620C62"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 </w:t>
      </w:r>
      <w:proofErr w:type="gramEnd"/>
      <w:r w:rsidRPr="00620C62">
        <w:rPr>
          <w:rFonts w:ascii="Times New Roman" w:hAnsi="Times New Roman" w:cs="Times New Roman"/>
          <w:spacing w:val="-1"/>
          <w:szCs w:val="24"/>
        </w:rPr>
        <w:t xml:space="preserve">                          </w:t>
      </w:r>
      <w:r w:rsidR="00620C62">
        <w:rPr>
          <w:rFonts w:ascii="Times New Roman" w:hAnsi="Times New Roman" w:cs="Times New Roman"/>
          <w:spacing w:val="-1"/>
          <w:szCs w:val="24"/>
        </w:rPr>
        <w:t xml:space="preserve">                       </w:t>
      </w:r>
      <w:r w:rsidR="00A86FD9">
        <w:rPr>
          <w:rFonts w:ascii="Times New Roman" w:hAnsi="Times New Roman" w:cs="Times New Roman"/>
          <w:spacing w:val="-1"/>
          <w:szCs w:val="24"/>
        </w:rPr>
        <w:t>В.А. Давыдков</w:t>
      </w:r>
    </w:p>
    <w:p w14:paraId="497B7DF8" w14:textId="77777777" w:rsidR="00D059B7" w:rsidRPr="00620C62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CAC198B" w14:textId="08986BC2" w:rsidR="00CD2EF1" w:rsidRPr="00620C62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25DA85C" w14:textId="0AB01977" w:rsidR="00CD2EF1" w:rsidRPr="00620C62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DF74AE5" w14:textId="65B0FBB3" w:rsidR="00073345" w:rsidRDefault="00073345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1B4E442" w14:textId="23A596D6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9867EF" w14:textId="4BD80DA5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A905A45" w14:textId="4EE3CF0D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48AF23A" w14:textId="317B600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EE465" w14:textId="6D2CF55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0CC2394" w14:textId="627DC80B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E7041C3" w14:textId="0397A1AC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B21F010" w14:textId="100398F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50F043A" w14:textId="5C222B7E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EB5585" w14:textId="503C9380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F37A94" w14:textId="1DB25AE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553EC8" w14:textId="07565EB8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77C6714" w14:textId="1A8B2084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DE2978" w14:textId="77777777" w:rsidR="006A41B4" w:rsidRDefault="006A41B4" w:rsidP="006A41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5E9B172" w14:textId="77777777" w:rsidR="006A41B4" w:rsidRPr="00620C62" w:rsidRDefault="006A41B4" w:rsidP="006A41B4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Приложение 1</w:t>
      </w:r>
    </w:p>
    <w:p w14:paraId="71491583" w14:textId="77777777" w:rsidR="006A41B4" w:rsidRDefault="006A41B4" w:rsidP="006A41B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BCB3E26" w14:textId="77777777" w:rsidR="006A41B4" w:rsidRDefault="006A41B4" w:rsidP="006A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работ и перечень показателей</w:t>
      </w:r>
    </w:p>
    <w:p w14:paraId="5F1BFF82" w14:textId="77777777" w:rsidR="006A41B4" w:rsidRDefault="006A41B4" w:rsidP="006A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944"/>
        <w:gridCol w:w="2270"/>
        <w:gridCol w:w="2026"/>
        <w:gridCol w:w="4253"/>
      </w:tblGrid>
      <w:tr w:rsidR="006A41B4" w:rsidRPr="00686373" w14:paraId="79C83766" w14:textId="77777777" w:rsidTr="00A723F9">
        <w:trPr>
          <w:trHeight w:val="300"/>
        </w:trPr>
        <w:tc>
          <w:tcPr>
            <w:tcW w:w="944" w:type="dxa"/>
            <w:noWrap/>
            <w:hideMark/>
          </w:tcPr>
          <w:p w14:paraId="502617E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0" w:type="dxa"/>
            <w:noWrap/>
            <w:hideMark/>
          </w:tcPr>
          <w:p w14:paraId="60701EE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Наименование исследования</w:t>
            </w:r>
          </w:p>
        </w:tc>
        <w:tc>
          <w:tcPr>
            <w:tcW w:w="2026" w:type="dxa"/>
            <w:noWrap/>
            <w:hideMark/>
          </w:tcPr>
          <w:p w14:paraId="485DAA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 xml:space="preserve">Количество проб, </w:t>
            </w:r>
            <w:proofErr w:type="spellStart"/>
            <w:r w:rsidRPr="00686373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4253" w:type="dxa"/>
            <w:noWrap/>
            <w:hideMark/>
          </w:tcPr>
          <w:p w14:paraId="4C6C821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Определяемые показатели</w:t>
            </w:r>
          </w:p>
        </w:tc>
      </w:tr>
      <w:tr w:rsidR="006A41B4" w:rsidRPr="00686373" w14:paraId="5B828920" w14:textId="77777777" w:rsidTr="00A723F9">
        <w:trPr>
          <w:trHeight w:val="390"/>
        </w:trPr>
        <w:tc>
          <w:tcPr>
            <w:tcW w:w="944" w:type="dxa"/>
            <w:vMerge w:val="restart"/>
            <w:noWrap/>
            <w:hideMark/>
          </w:tcPr>
          <w:p w14:paraId="11022BF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B5E13A1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323B9F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CA30916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5A0533B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2A5DEC8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0607FD7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115252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33E74E0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E1681F3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084398B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A0637D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3156BA8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7CFDD2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C64FCA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93EB0A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hideMark/>
          </w:tcPr>
          <w:p w14:paraId="750B998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90CFBE6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2288124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6EF331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1871014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580C79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8762DD9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8C99B93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96223A8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4FEA1E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796B5ED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BCDFAB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8194D54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DB83E1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034045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697C96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Исследование по</w:t>
            </w:r>
            <w:r>
              <w:rPr>
                <w:rFonts w:ascii="Times New Roman" w:hAnsi="Times New Roman" w:cs="Times New Roman"/>
              </w:rPr>
              <w:t>чвы на агрохимические и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18169D6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6A0831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6D1853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EF1290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4BF263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42ADD6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B7BCFA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7DAAF81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B8BE6A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11C084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B77734D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08F181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C9B9F9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945518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3554A7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A16DC5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5A110F3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водной вытяжки</w:t>
            </w:r>
          </w:p>
        </w:tc>
      </w:tr>
      <w:tr w:rsidR="006A41B4" w:rsidRPr="00686373" w14:paraId="3EBAC84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9D375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03D76A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0FE51E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798748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A41B4" w:rsidRPr="00686373" w14:paraId="69AEC5D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EA1AA2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B095EA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181074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E00399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Органическое вещество (гумус)</w:t>
            </w:r>
          </w:p>
        </w:tc>
      </w:tr>
      <w:tr w:rsidR="006A41B4" w:rsidRPr="00686373" w14:paraId="5F52407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0E90E3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7D4366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377A7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261DC6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Сухой (плотный) остаток</w:t>
            </w:r>
          </w:p>
        </w:tc>
      </w:tr>
      <w:tr w:rsidR="006A41B4" w:rsidRPr="00686373" w14:paraId="2241215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17F697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FFE1DC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2CA09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BC93D4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Обменный натрий в почве</w:t>
            </w:r>
          </w:p>
        </w:tc>
      </w:tr>
      <w:tr w:rsidR="006A41B4" w:rsidRPr="00686373" w14:paraId="36A2214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7A9D2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0764D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BB4A2C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BD5DD9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Обменный (подвижный) алюминий </w:t>
            </w:r>
            <w:r>
              <w:rPr>
                <w:rFonts w:ascii="Times New Roman" w:hAnsi="Times New Roman" w:cs="Times New Roman"/>
              </w:rPr>
              <w:t>(при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pH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6,5)</w:t>
            </w:r>
          </w:p>
        </w:tc>
      </w:tr>
      <w:tr w:rsidR="006A41B4" w:rsidRPr="00686373" w14:paraId="0CB73BA2" w14:textId="77777777" w:rsidTr="00A723F9">
        <w:trPr>
          <w:trHeight w:val="300"/>
        </w:trPr>
        <w:tc>
          <w:tcPr>
            <w:tcW w:w="944" w:type="dxa"/>
            <w:vMerge/>
          </w:tcPr>
          <w:p w14:paraId="04E26DB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D97DAA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5ACE67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512C90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Аммонийный азот</w:t>
            </w:r>
          </w:p>
        </w:tc>
      </w:tr>
      <w:tr w:rsidR="006A41B4" w:rsidRPr="00686373" w14:paraId="39FDBF88" w14:textId="77777777" w:rsidTr="00A723F9">
        <w:trPr>
          <w:trHeight w:val="300"/>
        </w:trPr>
        <w:tc>
          <w:tcPr>
            <w:tcW w:w="944" w:type="dxa"/>
            <w:vMerge/>
          </w:tcPr>
          <w:p w14:paraId="6C7775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DEDB7B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3ADEDA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283EBE7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Нитратный азот</w:t>
            </w:r>
          </w:p>
        </w:tc>
      </w:tr>
      <w:tr w:rsidR="006A41B4" w:rsidRPr="00686373" w14:paraId="0519399D" w14:textId="77777777" w:rsidTr="00A723F9">
        <w:trPr>
          <w:trHeight w:val="300"/>
        </w:trPr>
        <w:tc>
          <w:tcPr>
            <w:tcW w:w="944" w:type="dxa"/>
            <w:vMerge/>
          </w:tcPr>
          <w:p w14:paraId="56A98A3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1292B1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366DE8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C73E4B0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</w:tr>
      <w:tr w:rsidR="006A41B4" w:rsidRPr="00686373" w14:paraId="519F9E5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3C3F1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F0D432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AD63F1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83FC61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Емкость катионного обмена</w:t>
            </w:r>
          </w:p>
        </w:tc>
      </w:tr>
      <w:tr w:rsidR="006A41B4" w:rsidRPr="00686373" w14:paraId="171DCEF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8B94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CDD2FF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C854D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1077B9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кальций</w:t>
            </w:r>
          </w:p>
        </w:tc>
      </w:tr>
      <w:tr w:rsidR="006A41B4" w:rsidRPr="00686373" w14:paraId="77D6885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D9A860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1539E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5C77A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766A50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магний</w:t>
            </w:r>
          </w:p>
        </w:tc>
      </w:tr>
      <w:tr w:rsidR="006A41B4" w:rsidRPr="00686373" w14:paraId="0CE80DA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C3A2AC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89049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980FF8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4D7912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натрий</w:t>
            </w:r>
          </w:p>
        </w:tc>
      </w:tr>
      <w:tr w:rsidR="006A41B4" w:rsidRPr="00686373" w14:paraId="706E64F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5FEDE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4374A0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820D45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E7E5AC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Карбонаты в водной вытяжке</w:t>
            </w:r>
          </w:p>
        </w:tc>
      </w:tr>
      <w:tr w:rsidR="006A41B4" w:rsidRPr="00686373" w14:paraId="00BE86A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624CA5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73982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9A169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051E4A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Бикарбонаты в водной вытяжке</w:t>
            </w:r>
          </w:p>
        </w:tc>
      </w:tr>
      <w:tr w:rsidR="006A41B4" w:rsidRPr="00686373" w14:paraId="779F6FF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841A62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98F804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138266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226052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Определение хлорид-иона в почве</w:t>
            </w:r>
          </w:p>
        </w:tc>
      </w:tr>
      <w:tr w:rsidR="006A41B4" w:rsidRPr="00686373" w14:paraId="5B69988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A96702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8596EE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00222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22B1F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 в почве</w:t>
            </w:r>
          </w:p>
        </w:tc>
      </w:tr>
      <w:tr w:rsidR="006A41B4" w:rsidRPr="00686373" w14:paraId="549F309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D0CD3C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0261C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12A552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011C42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A41B4" w:rsidRPr="00686373" w14:paraId="06998A1E" w14:textId="77777777" w:rsidTr="00A723F9">
        <w:trPr>
          <w:trHeight w:val="300"/>
        </w:trPr>
        <w:tc>
          <w:tcPr>
            <w:tcW w:w="944" w:type="dxa"/>
            <w:vMerge/>
          </w:tcPr>
          <w:p w14:paraId="7A16D72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949FBD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6504CB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19CC76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A41B4" w:rsidRPr="00686373" w14:paraId="7B535A6D" w14:textId="77777777" w:rsidTr="00A723F9">
        <w:trPr>
          <w:trHeight w:val="300"/>
        </w:trPr>
        <w:tc>
          <w:tcPr>
            <w:tcW w:w="944" w:type="dxa"/>
            <w:vMerge/>
          </w:tcPr>
          <w:p w14:paraId="4B54450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AE8730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292E0A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7C1A7E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A41B4" w:rsidRPr="00686373" w14:paraId="1CCE1A4D" w14:textId="77777777" w:rsidTr="00A723F9">
        <w:trPr>
          <w:trHeight w:val="300"/>
        </w:trPr>
        <w:tc>
          <w:tcPr>
            <w:tcW w:w="944" w:type="dxa"/>
            <w:vMerge/>
          </w:tcPr>
          <w:p w14:paraId="47C0FE0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1DF66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25A1FE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6873A2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A41B4" w:rsidRPr="00686373" w14:paraId="7E31320C" w14:textId="77777777" w:rsidTr="00A723F9">
        <w:trPr>
          <w:trHeight w:val="300"/>
        </w:trPr>
        <w:tc>
          <w:tcPr>
            <w:tcW w:w="944" w:type="dxa"/>
            <w:vMerge/>
          </w:tcPr>
          <w:p w14:paraId="29D3AE5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8D3826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3E00C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6B1CDC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A41B4" w:rsidRPr="00686373" w14:paraId="6F439CE6" w14:textId="77777777" w:rsidTr="00A723F9">
        <w:trPr>
          <w:trHeight w:val="300"/>
        </w:trPr>
        <w:tc>
          <w:tcPr>
            <w:tcW w:w="944" w:type="dxa"/>
            <w:vMerge/>
          </w:tcPr>
          <w:p w14:paraId="4059EAE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494583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A09CCD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50516A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A41B4" w:rsidRPr="00686373" w14:paraId="5A59D4E6" w14:textId="77777777" w:rsidTr="00A723F9">
        <w:trPr>
          <w:trHeight w:val="300"/>
        </w:trPr>
        <w:tc>
          <w:tcPr>
            <w:tcW w:w="944" w:type="dxa"/>
            <w:vMerge/>
          </w:tcPr>
          <w:p w14:paraId="0FE70A4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D82473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9F2173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772635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A41B4" w:rsidRPr="00686373" w14:paraId="7CE95134" w14:textId="77777777" w:rsidTr="00A723F9">
        <w:trPr>
          <w:trHeight w:val="300"/>
        </w:trPr>
        <w:tc>
          <w:tcPr>
            <w:tcW w:w="944" w:type="dxa"/>
            <w:vMerge/>
          </w:tcPr>
          <w:p w14:paraId="434962A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15A9E7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C7E60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755429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A41B4" w:rsidRPr="00686373" w14:paraId="0C262FA8" w14:textId="77777777" w:rsidTr="00A723F9">
        <w:trPr>
          <w:trHeight w:val="300"/>
        </w:trPr>
        <w:tc>
          <w:tcPr>
            <w:tcW w:w="944" w:type="dxa"/>
            <w:vMerge/>
          </w:tcPr>
          <w:p w14:paraId="1DDD45B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CC8EAE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2E977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1A182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A41B4" w:rsidRPr="00686373" w14:paraId="06193CB9" w14:textId="77777777" w:rsidTr="00A723F9">
        <w:trPr>
          <w:trHeight w:val="300"/>
        </w:trPr>
        <w:tc>
          <w:tcPr>
            <w:tcW w:w="944" w:type="dxa"/>
            <w:vMerge/>
          </w:tcPr>
          <w:p w14:paraId="2FFEEB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19FE19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D9EDF8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2F257A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A41B4" w:rsidRPr="00686373" w14:paraId="2F43C0D6" w14:textId="77777777" w:rsidTr="00A723F9">
        <w:trPr>
          <w:trHeight w:val="300"/>
        </w:trPr>
        <w:tc>
          <w:tcPr>
            <w:tcW w:w="944" w:type="dxa"/>
            <w:vMerge/>
          </w:tcPr>
          <w:p w14:paraId="113B284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584DF9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581AB3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A92729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A41B4" w:rsidRPr="00686373" w14:paraId="46D457EB" w14:textId="77777777" w:rsidTr="00A723F9">
        <w:trPr>
          <w:trHeight w:val="300"/>
        </w:trPr>
        <w:tc>
          <w:tcPr>
            <w:tcW w:w="944" w:type="dxa"/>
            <w:vMerge/>
          </w:tcPr>
          <w:p w14:paraId="5549966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31AC96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5AD36C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11C542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A41B4" w:rsidRPr="00686373" w14:paraId="7BC5C62A" w14:textId="77777777" w:rsidTr="00A723F9">
        <w:trPr>
          <w:trHeight w:val="300"/>
        </w:trPr>
        <w:tc>
          <w:tcPr>
            <w:tcW w:w="944" w:type="dxa"/>
            <w:vMerge/>
          </w:tcPr>
          <w:p w14:paraId="5B3DBBB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A576A8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69E40A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022A2A0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A41B4" w:rsidRPr="00686373" w14:paraId="6BDC3A48" w14:textId="77777777" w:rsidTr="00A723F9">
        <w:trPr>
          <w:trHeight w:val="300"/>
        </w:trPr>
        <w:tc>
          <w:tcPr>
            <w:tcW w:w="944" w:type="dxa"/>
            <w:vMerge/>
          </w:tcPr>
          <w:p w14:paraId="6D5024C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69FD9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D607EA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9E75CB3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A41B4" w:rsidRPr="00686373" w14:paraId="2FB4FCB1" w14:textId="77777777" w:rsidTr="00A723F9">
        <w:trPr>
          <w:trHeight w:val="300"/>
        </w:trPr>
        <w:tc>
          <w:tcPr>
            <w:tcW w:w="944" w:type="dxa"/>
            <w:vMerge/>
          </w:tcPr>
          <w:p w14:paraId="7AB4D4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64E746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AD4E27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4000463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A41B4" w:rsidRPr="00686373" w14:paraId="11D8F58F" w14:textId="77777777" w:rsidTr="00A723F9">
        <w:trPr>
          <w:trHeight w:val="300"/>
        </w:trPr>
        <w:tc>
          <w:tcPr>
            <w:tcW w:w="944" w:type="dxa"/>
            <w:vMerge/>
          </w:tcPr>
          <w:p w14:paraId="4D4EEB0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79AD4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9DE54C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1674544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A41B4" w:rsidRPr="00686373" w14:paraId="748812A9" w14:textId="77777777" w:rsidTr="00A723F9">
        <w:trPr>
          <w:trHeight w:val="300"/>
        </w:trPr>
        <w:tc>
          <w:tcPr>
            <w:tcW w:w="944" w:type="dxa"/>
            <w:vMerge/>
          </w:tcPr>
          <w:p w14:paraId="4B5116B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0E2157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C5D86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AFE301A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A41B4" w:rsidRPr="00686373" w14:paraId="662F8166" w14:textId="77777777" w:rsidTr="00A723F9">
        <w:trPr>
          <w:trHeight w:val="300"/>
        </w:trPr>
        <w:tc>
          <w:tcPr>
            <w:tcW w:w="944" w:type="dxa"/>
            <w:vMerge/>
          </w:tcPr>
          <w:p w14:paraId="2340C6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70F8FF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B1282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027E958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A41B4" w:rsidRPr="00686373" w14:paraId="79806D56" w14:textId="77777777" w:rsidTr="00A723F9">
        <w:trPr>
          <w:trHeight w:val="495"/>
        </w:trPr>
        <w:tc>
          <w:tcPr>
            <w:tcW w:w="944" w:type="dxa"/>
            <w:vMerge w:val="restart"/>
            <w:noWrap/>
            <w:hideMark/>
          </w:tcPr>
          <w:p w14:paraId="47841B3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hideMark/>
          </w:tcPr>
          <w:p w14:paraId="3215F6A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грунта </w:t>
            </w:r>
            <w:r w:rsidRPr="00686373">
              <w:rPr>
                <w:rFonts w:ascii="Times New Roman" w:hAnsi="Times New Roman" w:cs="Times New Roman"/>
              </w:rPr>
              <w:t>на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0FA482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35397D1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A41B4" w:rsidRPr="00686373" w14:paraId="04C8193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EEF6C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2300E0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89842F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4EF98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A41B4" w:rsidRPr="00686373" w14:paraId="711E8B4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B7C5D6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16F22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454D0E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4DF2F1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A41B4" w:rsidRPr="00686373" w14:paraId="1BD91BB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BD106C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FE6CF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7A81E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7A8A54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A41B4" w:rsidRPr="00686373" w14:paraId="715BDB5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07FD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49C1F1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462247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41D413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A41B4" w:rsidRPr="00686373" w14:paraId="2C643318" w14:textId="77777777" w:rsidTr="00A723F9">
        <w:trPr>
          <w:trHeight w:val="405"/>
        </w:trPr>
        <w:tc>
          <w:tcPr>
            <w:tcW w:w="944" w:type="dxa"/>
            <w:vMerge/>
            <w:hideMark/>
          </w:tcPr>
          <w:p w14:paraId="6BFA2B7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7632B8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28ADC0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426B7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A41B4" w:rsidRPr="00686373" w14:paraId="5DD0ED3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08DA3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A92AA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DD72AD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293DE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A41B4" w:rsidRPr="00686373" w14:paraId="642E38D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328C38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E0D6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5976D4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D4827D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A41B4" w:rsidRPr="00686373" w14:paraId="0175C48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47EEC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A0B54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657C6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054D4D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A41B4" w:rsidRPr="00686373" w14:paraId="014A64F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E00232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651D2B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C0E386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897595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A41B4" w:rsidRPr="00686373" w14:paraId="00AEC156" w14:textId="77777777" w:rsidTr="00A723F9">
        <w:trPr>
          <w:trHeight w:val="270"/>
        </w:trPr>
        <w:tc>
          <w:tcPr>
            <w:tcW w:w="944" w:type="dxa"/>
            <w:vMerge/>
            <w:hideMark/>
          </w:tcPr>
          <w:p w14:paraId="1E0FFC1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478BF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D22D0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715F6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A41B4" w:rsidRPr="00686373" w14:paraId="431C4CBA" w14:textId="77777777" w:rsidTr="00A723F9">
        <w:trPr>
          <w:trHeight w:val="270"/>
        </w:trPr>
        <w:tc>
          <w:tcPr>
            <w:tcW w:w="944" w:type="dxa"/>
            <w:vMerge/>
          </w:tcPr>
          <w:p w14:paraId="4B3BAE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BA4147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0B1015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18DAC6A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A41B4" w:rsidRPr="00686373" w14:paraId="0A0291F4" w14:textId="77777777" w:rsidTr="00A723F9">
        <w:trPr>
          <w:trHeight w:val="270"/>
        </w:trPr>
        <w:tc>
          <w:tcPr>
            <w:tcW w:w="944" w:type="dxa"/>
            <w:vMerge/>
          </w:tcPr>
          <w:p w14:paraId="2FB85CD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ECE020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030147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F8EF2B9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A41B4" w:rsidRPr="00686373" w14:paraId="67197402" w14:textId="77777777" w:rsidTr="00A723F9">
        <w:trPr>
          <w:trHeight w:val="270"/>
        </w:trPr>
        <w:tc>
          <w:tcPr>
            <w:tcW w:w="944" w:type="dxa"/>
            <w:vMerge/>
          </w:tcPr>
          <w:p w14:paraId="1FA602F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ECBFEC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2FA756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4D76F172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A41B4" w:rsidRPr="00686373" w14:paraId="6070F978" w14:textId="77777777" w:rsidTr="00A723F9">
        <w:trPr>
          <w:trHeight w:val="270"/>
        </w:trPr>
        <w:tc>
          <w:tcPr>
            <w:tcW w:w="944" w:type="dxa"/>
            <w:vMerge/>
          </w:tcPr>
          <w:p w14:paraId="5684698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0D098F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D87FA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4A45C2C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A41B4" w:rsidRPr="00686373" w14:paraId="3C9395B1" w14:textId="77777777" w:rsidTr="00A723F9">
        <w:trPr>
          <w:trHeight w:val="270"/>
        </w:trPr>
        <w:tc>
          <w:tcPr>
            <w:tcW w:w="944" w:type="dxa"/>
            <w:vMerge/>
          </w:tcPr>
          <w:p w14:paraId="691F699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523203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F97038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F6FBC32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A41B4" w:rsidRPr="00686373" w14:paraId="13DDA64E" w14:textId="77777777" w:rsidTr="00A723F9">
        <w:trPr>
          <w:trHeight w:val="270"/>
        </w:trPr>
        <w:tc>
          <w:tcPr>
            <w:tcW w:w="944" w:type="dxa"/>
            <w:vMerge/>
          </w:tcPr>
          <w:p w14:paraId="04E284B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10B0D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01360E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278EB0A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A41B4" w:rsidRPr="00686373" w14:paraId="529B6D28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3941BAF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hideMark/>
          </w:tcPr>
          <w:p w14:paraId="29AF6A6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почвы на санитарно-бактериологические, </w:t>
            </w:r>
            <w:proofErr w:type="spellStart"/>
            <w:r>
              <w:rPr>
                <w:rFonts w:ascii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санитарно-энтомологические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499164D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noWrap/>
            <w:hideMark/>
          </w:tcPr>
          <w:p w14:paraId="69D6056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Обобщенны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бактерии (ОКБ)</w:t>
            </w:r>
          </w:p>
        </w:tc>
      </w:tr>
      <w:tr w:rsidR="006A41B4" w:rsidRPr="00686373" w14:paraId="42EAD5F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FB77EB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D84C42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966540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5B16E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Энтерококки</w:t>
            </w:r>
          </w:p>
        </w:tc>
      </w:tr>
      <w:tr w:rsidR="006A41B4" w:rsidRPr="00686373" w14:paraId="622A44C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61E334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FA2E60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75F07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3B0013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Патогенные бактерии, в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т.ч.сальмонеллы</w:t>
            </w:r>
            <w:proofErr w:type="spellEnd"/>
          </w:p>
        </w:tc>
      </w:tr>
      <w:tr w:rsidR="006A41B4" w:rsidRPr="00686373" w14:paraId="3D1CC11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A9CBA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9B5C77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DB13CE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3793CC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Личинки и куколки синантропных мух </w:t>
            </w:r>
          </w:p>
        </w:tc>
      </w:tr>
      <w:tr w:rsidR="006A41B4" w:rsidRPr="00686373" w14:paraId="7718A80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3281DF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1276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05FC4E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511CDF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Цисты (</w:t>
            </w:r>
            <w:proofErr w:type="spellStart"/>
            <w:r w:rsidRPr="00686373">
              <w:rPr>
                <w:rFonts w:ascii="Times New Roman" w:hAnsi="Times New Roman" w:cs="Times New Roman"/>
              </w:rPr>
              <w:t>ооцисты</w:t>
            </w:r>
            <w:proofErr w:type="spellEnd"/>
            <w:r w:rsidRPr="00686373">
              <w:rPr>
                <w:rFonts w:ascii="Times New Roman" w:hAnsi="Times New Roman" w:cs="Times New Roman"/>
              </w:rPr>
              <w:t>) патогенных кишечных простейших</w:t>
            </w:r>
          </w:p>
        </w:tc>
      </w:tr>
      <w:tr w:rsidR="006A41B4" w:rsidRPr="00686373" w14:paraId="7888152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7F3AA3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9D6533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E42CD7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3D0B3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Личинки гельминтов (без выделения)</w:t>
            </w:r>
          </w:p>
        </w:tc>
      </w:tr>
      <w:tr w:rsidR="006A41B4" w:rsidRPr="00686373" w14:paraId="047E722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7A182E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A2838E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41CC7D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F2B8AF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Яйца гельминтов (без выделения)</w:t>
            </w:r>
          </w:p>
        </w:tc>
      </w:tr>
      <w:tr w:rsidR="006A41B4" w:rsidRPr="00686373" w14:paraId="6B851302" w14:textId="77777777" w:rsidTr="00A723F9">
        <w:trPr>
          <w:trHeight w:val="300"/>
        </w:trPr>
        <w:tc>
          <w:tcPr>
            <w:tcW w:w="944" w:type="dxa"/>
            <w:vMerge/>
          </w:tcPr>
          <w:p w14:paraId="01EF29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F2178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2251AD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48348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Патогенные вирусы</w:t>
            </w:r>
          </w:p>
        </w:tc>
      </w:tr>
      <w:tr w:rsidR="006A41B4" w:rsidRPr="00686373" w14:paraId="033B7962" w14:textId="77777777" w:rsidTr="00A723F9">
        <w:trPr>
          <w:trHeight w:val="300"/>
        </w:trPr>
        <w:tc>
          <w:tcPr>
            <w:tcW w:w="944" w:type="dxa"/>
            <w:vMerge/>
          </w:tcPr>
          <w:p w14:paraId="6B3736A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0377E8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BFECC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901C04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A41B4" w:rsidRPr="00686373" w14:paraId="27685028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1BAC60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hideMark/>
          </w:tcPr>
          <w:p w14:paraId="3F009A5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радионуклидного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состава грунта</w:t>
            </w:r>
          </w:p>
        </w:tc>
        <w:tc>
          <w:tcPr>
            <w:tcW w:w="2026" w:type="dxa"/>
            <w:vMerge w:val="restart"/>
            <w:hideMark/>
          </w:tcPr>
          <w:p w14:paraId="152D4D3A" w14:textId="40EBF2A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noWrap/>
            <w:hideMark/>
          </w:tcPr>
          <w:p w14:paraId="05F8733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Радий</w:t>
            </w:r>
            <w:r>
              <w:rPr>
                <w:rFonts w:ascii="Times New Roman" w:hAnsi="Times New Roman" w:cs="Times New Roman"/>
              </w:rPr>
              <w:t>-226</w:t>
            </w:r>
          </w:p>
        </w:tc>
      </w:tr>
      <w:tr w:rsidR="006A41B4" w:rsidRPr="00686373" w14:paraId="293ED7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7D7E63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0A6F9E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0CF23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596E79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Торий</w:t>
            </w:r>
            <w:r>
              <w:rPr>
                <w:rFonts w:ascii="Times New Roman" w:hAnsi="Times New Roman" w:cs="Times New Roman"/>
              </w:rPr>
              <w:t>-232</w:t>
            </w:r>
          </w:p>
        </w:tc>
      </w:tr>
      <w:tr w:rsidR="006A41B4" w:rsidRPr="00686373" w14:paraId="1F86615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E0502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A70613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4D75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AA88F1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Калий-40</w:t>
            </w:r>
          </w:p>
        </w:tc>
      </w:tr>
      <w:tr w:rsidR="006A41B4" w:rsidRPr="00686373" w14:paraId="40E827D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151F7D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9EB34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350640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E1AB03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Уран-238</w:t>
            </w:r>
          </w:p>
        </w:tc>
      </w:tr>
      <w:tr w:rsidR="006A41B4" w:rsidRPr="00686373" w14:paraId="5F3D0EC6" w14:textId="77777777" w:rsidTr="00A723F9">
        <w:trPr>
          <w:trHeight w:val="300"/>
        </w:trPr>
        <w:tc>
          <w:tcPr>
            <w:tcW w:w="944" w:type="dxa"/>
            <w:vMerge/>
          </w:tcPr>
          <w:p w14:paraId="254D63D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FBBE7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8C6BE2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B79159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Стронций-90</w:t>
            </w:r>
          </w:p>
        </w:tc>
      </w:tr>
      <w:tr w:rsidR="006A41B4" w:rsidRPr="00686373" w14:paraId="29865194" w14:textId="77777777" w:rsidTr="00A723F9">
        <w:trPr>
          <w:trHeight w:val="300"/>
        </w:trPr>
        <w:tc>
          <w:tcPr>
            <w:tcW w:w="944" w:type="dxa"/>
            <w:vMerge/>
          </w:tcPr>
          <w:p w14:paraId="446CBD7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AAE2C0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6DC6E5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18229B1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Цезий-137</w:t>
            </w:r>
          </w:p>
        </w:tc>
      </w:tr>
      <w:tr w:rsidR="006A41B4" w:rsidRPr="00686373" w14:paraId="04D8A12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0F4725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D3F3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A3F20D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2DC348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природных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A41B4" w:rsidRPr="00686373" w14:paraId="377F2D78" w14:textId="77777777" w:rsidTr="00A723F9">
        <w:trPr>
          <w:trHeight w:val="300"/>
        </w:trPr>
        <w:tc>
          <w:tcPr>
            <w:tcW w:w="944" w:type="dxa"/>
            <w:vMerge/>
          </w:tcPr>
          <w:p w14:paraId="05ABE56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E8BB69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0E9B95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177442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техногенных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A41B4" w:rsidRPr="00686373" w14:paraId="3F0195CD" w14:textId="77777777" w:rsidTr="00A723F9">
        <w:trPr>
          <w:trHeight w:val="300"/>
        </w:trPr>
        <w:tc>
          <w:tcPr>
            <w:tcW w:w="944" w:type="dxa"/>
            <w:vMerge/>
          </w:tcPr>
          <w:p w14:paraId="2500142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F11376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286C56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74FE4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A41B4" w:rsidRPr="00686373" w14:paraId="396E8E02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3ADCB99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vMerge w:val="restart"/>
            <w:hideMark/>
          </w:tcPr>
          <w:p w14:paraId="40C94AD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подземной воды на органолептические и санитарно-химические показатели (при необходимости)</w:t>
            </w:r>
          </w:p>
        </w:tc>
        <w:tc>
          <w:tcPr>
            <w:tcW w:w="2026" w:type="dxa"/>
            <w:vMerge w:val="restart"/>
            <w:hideMark/>
          </w:tcPr>
          <w:p w14:paraId="054A25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088D8D3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A41B4" w:rsidRPr="00686373" w14:paraId="3AE87A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14AAA3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870980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8550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F6E70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A41B4" w:rsidRPr="00686373" w14:paraId="0E32CF0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3B6FB2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DCE5C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0C1E62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9A6C72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A41B4" w:rsidRPr="00686373" w14:paraId="4F18E68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E3C16E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246947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8B9CA0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A886F0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A41B4" w:rsidRPr="00686373" w14:paraId="56AF09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512B6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FADE2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828EF1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569CB7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A41B4" w:rsidRPr="00686373" w14:paraId="5D8FDD0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412A78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AB0FD8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FAA23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42F16F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A41B4" w:rsidRPr="00686373" w14:paraId="77FCA1F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1F990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E3E9D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3D54A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2E5766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A41B4" w:rsidRPr="00686373" w14:paraId="4DCCDD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1DF4CD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92A2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A74BC0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B5DEFF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A41B4" w:rsidRPr="00686373" w14:paraId="3C116AD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767FAB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0933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B177DC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F4102B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A41B4" w:rsidRPr="00686373" w14:paraId="0A858AF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33C7D7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2A6236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AA848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4F9498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A41B4" w:rsidRPr="00686373" w14:paraId="4A25558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030186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02584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5FEFD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D7FC7E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A41B4" w:rsidRPr="00686373" w14:paraId="28D0B85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54F80C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60D010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BEC569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4C370F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A41B4" w:rsidRPr="00686373" w14:paraId="75B36D6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3C1B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F0249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D16E6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E8454B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A41B4" w:rsidRPr="00686373" w14:paraId="15632C7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F7A43E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08C6D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64A28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6033DB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A41B4" w:rsidRPr="00686373" w14:paraId="67951B5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8AE61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4EB87C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C5035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31DC18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A41B4" w:rsidRPr="00686373" w14:paraId="24DCA7F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E47FD7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D415B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552435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FEDE7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A41B4" w:rsidRPr="00686373" w14:paraId="6A41B27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025893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0D3FC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54450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9E8FD1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A41B4" w:rsidRPr="00686373" w14:paraId="34A5DC8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56792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16C6F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80EA3C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4ACCF9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A41B4" w:rsidRPr="00686373" w14:paraId="68FD9E5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0B0C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4EF41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9B803A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37134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A41B4" w:rsidRPr="00686373" w14:paraId="0BA351F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4B162B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425469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5122AE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505D40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A41B4" w:rsidRPr="00686373" w14:paraId="7858520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38CCA5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B3A983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EE231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7C4EA2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A41B4" w:rsidRPr="00686373" w14:paraId="6E22FEA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4FD1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42AB7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5DEEB3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3F2A14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A41B4" w:rsidRPr="00686373" w14:paraId="1D1ADA5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F8F69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BD940A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892D05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3505D5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A41B4" w:rsidRPr="00686373" w14:paraId="41AB509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A36BA0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08BA5D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866EA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F497F7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A41B4" w:rsidRPr="00686373" w14:paraId="064EC09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43FADC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9F9E3C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2A5717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FFEA00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A41B4" w:rsidRPr="00686373" w14:paraId="746D9284" w14:textId="77777777" w:rsidTr="00A723F9">
        <w:trPr>
          <w:trHeight w:val="300"/>
        </w:trPr>
        <w:tc>
          <w:tcPr>
            <w:tcW w:w="944" w:type="dxa"/>
            <w:vMerge/>
          </w:tcPr>
          <w:p w14:paraId="163EE4E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5E0446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7AD6F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3A7B8E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A41B4" w:rsidRPr="00686373" w14:paraId="64347172" w14:textId="77777777" w:rsidTr="00A723F9">
        <w:trPr>
          <w:trHeight w:val="300"/>
        </w:trPr>
        <w:tc>
          <w:tcPr>
            <w:tcW w:w="944" w:type="dxa"/>
            <w:vMerge w:val="restart"/>
          </w:tcPr>
          <w:p w14:paraId="2A9AC3E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vMerge w:val="restart"/>
          </w:tcPr>
          <w:p w14:paraId="0E5AF2D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Оценка токсичности грунта методом биотестирования</w:t>
            </w:r>
          </w:p>
        </w:tc>
        <w:tc>
          <w:tcPr>
            <w:tcW w:w="2026" w:type="dxa"/>
            <w:vMerge w:val="restart"/>
          </w:tcPr>
          <w:p w14:paraId="52235EED" w14:textId="4EC31DC5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14:paraId="31FD79B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методом водной вытяжки на 2 тест-объектах</w:t>
            </w:r>
          </w:p>
        </w:tc>
      </w:tr>
      <w:tr w:rsidR="006A41B4" w:rsidRPr="00686373" w14:paraId="7171D5AD" w14:textId="77777777" w:rsidTr="00A723F9">
        <w:trPr>
          <w:trHeight w:val="300"/>
        </w:trPr>
        <w:tc>
          <w:tcPr>
            <w:tcW w:w="944" w:type="dxa"/>
            <w:vMerge/>
          </w:tcPr>
          <w:p w14:paraId="4AF1132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D79B3B7" w14:textId="77777777" w:rsidR="006A41B4" w:rsidRPr="009F0B68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0F02B73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8BFCEE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</w:tbl>
    <w:p w14:paraId="371F32A1" w14:textId="77777777" w:rsidR="006A41B4" w:rsidRDefault="006A41B4" w:rsidP="006A41B4">
      <w:pPr>
        <w:rPr>
          <w:rFonts w:ascii="Times New Roman" w:hAnsi="Times New Roman" w:cs="Times New Roman"/>
          <w:b/>
          <w:sz w:val="28"/>
        </w:rPr>
      </w:pPr>
    </w:p>
    <w:p w14:paraId="42E609CE" w14:textId="77777777" w:rsidR="006A41B4" w:rsidRPr="004B3845" w:rsidRDefault="006A41B4" w:rsidP="006A41B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E12E9F9" w14:textId="77777777" w:rsidR="006A41B4" w:rsidRPr="00620C62" w:rsidRDefault="006A41B4" w:rsidP="006A41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6A6A989" w14:textId="77777777" w:rsidR="006A41B4" w:rsidRPr="004B3845" w:rsidRDefault="006A41B4" w:rsidP="006A41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66B2EE8" w14:textId="38F37B02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2D7D0" w14:textId="77777777" w:rsidR="006A41B4" w:rsidRPr="004B3845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6A41B4" w:rsidRPr="004B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562C1"/>
    <w:rsid w:val="000660C3"/>
    <w:rsid w:val="00073345"/>
    <w:rsid w:val="00073E29"/>
    <w:rsid w:val="000835F8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5017D"/>
    <w:rsid w:val="00150FF5"/>
    <w:rsid w:val="001640FB"/>
    <w:rsid w:val="001712E4"/>
    <w:rsid w:val="00192CF7"/>
    <w:rsid w:val="001C2B66"/>
    <w:rsid w:val="001D4A60"/>
    <w:rsid w:val="001D6288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47EDE"/>
    <w:rsid w:val="00660485"/>
    <w:rsid w:val="00662F49"/>
    <w:rsid w:val="00671C85"/>
    <w:rsid w:val="0069043E"/>
    <w:rsid w:val="00691125"/>
    <w:rsid w:val="006A41B4"/>
    <w:rsid w:val="006D6225"/>
    <w:rsid w:val="006E31F0"/>
    <w:rsid w:val="0070722F"/>
    <w:rsid w:val="007230E2"/>
    <w:rsid w:val="0072766F"/>
    <w:rsid w:val="00736CF7"/>
    <w:rsid w:val="007474A0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34004"/>
    <w:rsid w:val="00A566F1"/>
    <w:rsid w:val="00A646F4"/>
    <w:rsid w:val="00A7108F"/>
    <w:rsid w:val="00A849E5"/>
    <w:rsid w:val="00A86FD9"/>
    <w:rsid w:val="00A97C65"/>
    <w:rsid w:val="00AA1197"/>
    <w:rsid w:val="00AA60E7"/>
    <w:rsid w:val="00AD44ED"/>
    <w:rsid w:val="00AE090C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F0417B"/>
    <w:rsid w:val="00F34442"/>
    <w:rsid w:val="00F50CAF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BC309-6074-43D7-957A-68CAE9E3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Brenzey Yuliya</cp:lastModifiedBy>
  <cp:revision>7</cp:revision>
  <dcterms:created xsi:type="dcterms:W3CDTF">2023-08-28T09:05:00Z</dcterms:created>
  <dcterms:modified xsi:type="dcterms:W3CDTF">2023-10-09T02:56:00Z</dcterms:modified>
</cp:coreProperties>
</file>