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:rsidR="00E21F88" w:rsidRPr="004943D8" w:rsidRDefault="00E21F88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№</w:t>
      </w:r>
      <w:r w:rsidR="00050D9F">
        <w:rPr>
          <w:rFonts w:ascii="Times New Roman" w:hAnsi="Times New Roman"/>
          <w:sz w:val="24"/>
          <w:szCs w:val="24"/>
        </w:rPr>
        <w:t>__________</w:t>
      </w:r>
      <w:r w:rsidRPr="002A2CBE">
        <w:rPr>
          <w:rFonts w:ascii="Times New Roman" w:hAnsi="Times New Roman"/>
          <w:sz w:val="24"/>
          <w:szCs w:val="24"/>
        </w:rPr>
        <w:t xml:space="preserve"> от ____________</w:t>
      </w:r>
    </w:p>
    <w:p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момента подписания договора на 12 месяцев.</w:t>
      </w:r>
    </w:p>
    <w:p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:rsidR="00611D89" w:rsidRPr="00611D89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  <w:rPr>
          <w:b/>
          <w:color w:val="FF0000"/>
        </w:rPr>
      </w:pPr>
      <w:r w:rsidRPr="00E21F88">
        <w:t xml:space="preserve">Время доставки: </w:t>
      </w:r>
    </w:p>
    <w:p w:rsidR="00C138AD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3 дней</w:t>
      </w:r>
    </w:p>
    <w:p w:rsidR="00611D89" w:rsidRDefault="00611D89" w:rsidP="00611D89">
      <w:pPr>
        <w:pStyle w:val="a5"/>
        <w:tabs>
          <w:tab w:val="left" w:pos="1134"/>
        </w:tabs>
        <w:ind w:left="1069"/>
        <w:jc w:val="both"/>
      </w:pPr>
      <w:r>
        <w:t>- Тариф стандарт не более 14 дней</w:t>
      </w:r>
    </w:p>
    <w:p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proofErr w:type="spellStart"/>
      <w:r w:rsidRPr="007861FF">
        <w:rPr>
          <w:b/>
        </w:rPr>
        <w:t>Отслеж</w:t>
      </w:r>
      <w:r w:rsidR="004A3963" w:rsidRPr="007861FF">
        <w:rPr>
          <w:b/>
        </w:rPr>
        <w:t>иваемость</w:t>
      </w:r>
      <w:proofErr w:type="spellEnd"/>
      <w:r w:rsidR="004A3963" w:rsidRPr="007861FF">
        <w:rPr>
          <w:b/>
        </w:rPr>
        <w:t xml:space="preserve"> грузов</w:t>
      </w:r>
      <w:r w:rsidR="009E78ED" w:rsidRPr="007861FF">
        <w:rPr>
          <w:b/>
        </w:rPr>
        <w:t xml:space="preserve"> доставки корреспонденции/ груза </w:t>
      </w:r>
    </w:p>
    <w:p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Заявки принимаются </w:t>
      </w:r>
      <w:r w:rsidRPr="00611D89">
        <w:t>(</w:t>
      </w:r>
      <w:r w:rsidR="002E1E9B" w:rsidRPr="00611D89">
        <w:t xml:space="preserve">в личном кабинете,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lastRenderedPageBreak/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:rsidR="00696A69" w:rsidRPr="00D51525" w:rsidRDefault="00F23499" w:rsidP="00611D89">
      <w:pPr>
        <w:pStyle w:val="a5"/>
        <w:numPr>
          <w:ilvl w:val="0"/>
          <w:numId w:val="1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:rsidR="009E78ED" w:rsidRDefault="009E78ED" w:rsidP="009E78ED">
      <w:pPr>
        <w:pStyle w:val="a3"/>
        <w:spacing w:line="256" w:lineRule="auto"/>
        <w:rPr>
          <w:rFonts w:ascii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>*Направления</w:t>
      </w:r>
      <w:r w:rsidR="00611D89">
        <w:rPr>
          <w:rFonts w:ascii="Times New Roman" w:hAnsi="Times New Roman"/>
          <w:sz w:val="24"/>
          <w:szCs w:val="24"/>
        </w:rPr>
        <w:t>, вес</w:t>
      </w:r>
      <w:r w:rsidRPr="00045E5C">
        <w:rPr>
          <w:rFonts w:ascii="Times New Roman" w:hAnsi="Times New Roman"/>
          <w:sz w:val="24"/>
          <w:szCs w:val="24"/>
        </w:rPr>
        <w:t xml:space="preserve">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  <w:r w:rsidR="001331C4">
        <w:rPr>
          <w:rFonts w:ascii="Times New Roman" w:hAnsi="Times New Roman"/>
          <w:sz w:val="24"/>
          <w:szCs w:val="24"/>
        </w:rPr>
        <w:t>, с</w:t>
      </w:r>
      <w:r w:rsidR="001331C4" w:rsidRPr="001331C4">
        <w:rPr>
          <w:rFonts w:ascii="Times New Roman" w:hAnsi="Times New Roman"/>
          <w:sz w:val="24"/>
          <w:szCs w:val="24"/>
        </w:rPr>
        <w:t>тоимость маршрутов, не входящих в Приложение 1 к Спецификации, устанавливается согласно действующего прайса Исполнителя с указание скидки в процентах.</w:t>
      </w:r>
    </w:p>
    <w:p w:rsidR="00611D89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</w:p>
    <w:p w:rsidR="00611D89" w:rsidRPr="00045E5C" w:rsidRDefault="00611D89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стоимость включены все расходы включая топливную надбавку.</w:t>
      </w:r>
    </w:p>
    <w:p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6B0D56" w:rsidRDefault="00B44B79" w:rsidP="00611D89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:rsidR="00B44B79" w:rsidRPr="006B0D56" w:rsidRDefault="00B44B79" w:rsidP="001331C4">
      <w:pPr>
        <w:pStyle w:val="a3"/>
        <w:numPr>
          <w:ilvl w:val="0"/>
          <w:numId w:val="1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</w:t>
      </w:r>
      <w:r w:rsidR="001331C4" w:rsidRPr="001331C4">
        <w:rPr>
          <w:rFonts w:ascii="Times New Roman" w:eastAsia="Times New Roman" w:hAnsi="Times New Roman"/>
          <w:sz w:val="24"/>
          <w:szCs w:val="24"/>
          <w:lang w:eastAsia="zh-CN"/>
        </w:rPr>
        <w:t xml:space="preserve">Исполнитель </w:t>
      </w: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предоставить Заказчику следующие документы: </w:t>
      </w:r>
    </w:p>
    <w:p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) </w:t>
      </w:r>
      <w:r w:rsidR="00B44B79" w:rsidRPr="00611D89">
        <w:rPr>
          <w:rFonts w:ascii="Times New Roman" w:eastAsia="Times New Roman" w:hAnsi="Times New Roman"/>
          <w:sz w:val="24"/>
          <w:szCs w:val="24"/>
          <w:lang w:eastAsia="zh-CN"/>
        </w:rPr>
        <w:t>при оказании услуг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–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</w:t>
      </w:r>
      <w:r w:rsidR="00CF2562">
        <w:rPr>
          <w:rFonts w:ascii="Times New Roman" w:eastAsia="Times New Roman" w:hAnsi="Times New Roman"/>
          <w:sz w:val="24"/>
          <w:szCs w:val="24"/>
          <w:lang w:eastAsia="zh-CN"/>
        </w:rPr>
        <w:t xml:space="preserve"> реестр отправлений,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611D89" w:rsidRPr="00045E5C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</w:t>
      </w:r>
      <w:r w:rsidR="00611D89" w:rsidRPr="00611D89">
        <w:rPr>
          <w:rFonts w:ascii="Times New Roman" w:eastAsia="Times New Roman" w:hAnsi="Times New Roman"/>
          <w:sz w:val="24"/>
          <w:szCs w:val="24"/>
          <w:lang w:eastAsia="zh-CN"/>
        </w:rPr>
        <w:t>месяца.</w:t>
      </w:r>
      <w:r w:rsidR="002E1E9B" w:rsidRPr="00611D89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4943D8" w:rsidRPr="004943D8">
        <w:rPr>
          <w:rFonts w:ascii="Times New Roman" w:hAnsi="Times New Roman"/>
          <w:b/>
          <w:sz w:val="24"/>
          <w:szCs w:val="24"/>
        </w:rPr>
        <w:t>.</w:t>
      </w:r>
      <w:r w:rsidR="004943D8"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:rsidR="007E7F95" w:rsidRPr="00611D89" w:rsidRDefault="00611D89" w:rsidP="00611D8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 w:rsidR="002E1E9B" w:rsidRPr="00611D89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611D89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449" w:rsidRDefault="000B6449" w:rsidP="000B6449">
      <w:pPr>
        <w:ind w:firstLine="709"/>
        <w:jc w:val="right"/>
      </w:pPr>
      <w:r w:rsidRPr="000B6449">
        <w:t>Приложении 1 к Спецификации</w:t>
      </w:r>
    </w:p>
    <w:p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080" w:type="dxa"/>
        <w:tblLook w:val="04A0" w:firstRow="1" w:lastRow="0" w:firstColumn="1" w:lastColumn="0" w:noHBand="0" w:noVBand="1"/>
      </w:tblPr>
      <w:tblGrid>
        <w:gridCol w:w="1586"/>
        <w:gridCol w:w="1734"/>
        <w:gridCol w:w="11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133238" w:rsidRPr="00D77C91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:rsidTr="00D77C91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2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3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4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6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7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8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9 кг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</w:t>
            </w: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77C91" w:rsidRDefault="00D77C91" w:rsidP="00D77C91">
      <w:pPr>
        <w:ind w:firstLine="709"/>
        <w:jc w:val="center"/>
      </w:pPr>
    </w:p>
    <w:p w:rsidR="00D77C91" w:rsidRDefault="00D77C91" w:rsidP="00D77C91">
      <w:pPr>
        <w:ind w:firstLine="709"/>
        <w:jc w:val="center"/>
      </w:pPr>
      <w:r>
        <w:t>Экспресс отправления</w:t>
      </w:r>
    </w:p>
    <w:tbl>
      <w:tblPr>
        <w:tblW w:w="13100" w:type="dxa"/>
        <w:tblLook w:val="04A0" w:firstRow="1" w:lastRow="0" w:firstColumn="1" w:lastColumn="0" w:noHBand="0" w:noVBand="1"/>
      </w:tblPr>
      <w:tblGrid>
        <w:gridCol w:w="1586"/>
        <w:gridCol w:w="1734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  <w:gridCol w:w="978"/>
      </w:tblGrid>
      <w:tr w:rsidR="00133238" w:rsidRPr="00D77C91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D77C91" w:rsidTr="00133238">
        <w:trPr>
          <w:trHeight w:val="495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11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12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13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14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16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17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18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19 кг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D77C91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Менделеево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825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</w:t>
            </w: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Москва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6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D77C91" w:rsidTr="00A82C7C">
        <w:trPr>
          <w:trHeight w:val="300"/>
        </w:trPr>
        <w:tc>
          <w:tcPr>
            <w:tcW w:w="1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D77C91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D77C91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D77C91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77C91" w:rsidRDefault="00D77C91" w:rsidP="000B6449">
      <w:pPr>
        <w:ind w:firstLine="709"/>
        <w:jc w:val="right"/>
      </w:pPr>
    </w:p>
    <w:p w:rsidR="00261440" w:rsidRDefault="00261440" w:rsidP="00261440">
      <w:pPr>
        <w:ind w:firstLine="709"/>
        <w:jc w:val="center"/>
      </w:pPr>
      <w:r>
        <w:t>Тариф стандарт</w:t>
      </w:r>
    </w:p>
    <w:tbl>
      <w:tblPr>
        <w:tblW w:w="1287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104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 кг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10 кг</w:t>
            </w: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 xml:space="preserve">Менделеево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77C91" w:rsidRPr="00611D89" w:rsidRDefault="00D77C91" w:rsidP="000B6449">
      <w:pPr>
        <w:ind w:firstLine="709"/>
        <w:jc w:val="right"/>
        <w:rPr>
          <w:lang w:val="en-US"/>
        </w:rPr>
      </w:pPr>
    </w:p>
    <w:p w:rsidR="00D77C91" w:rsidRDefault="00611D89" w:rsidP="00611D89">
      <w:pPr>
        <w:ind w:firstLine="709"/>
        <w:jc w:val="center"/>
      </w:pPr>
      <w:r>
        <w:t>Тариф стандарт</w:t>
      </w:r>
    </w:p>
    <w:tbl>
      <w:tblPr>
        <w:tblW w:w="12739" w:type="dxa"/>
        <w:tblLook w:val="04A0" w:firstRow="1" w:lastRow="0" w:firstColumn="1" w:lastColumn="0" w:noHBand="0" w:noVBand="1"/>
      </w:tblPr>
      <w:tblGrid>
        <w:gridCol w:w="2153"/>
        <w:gridCol w:w="1586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133238" w:rsidRPr="00611D89" w:rsidTr="00611D89">
        <w:trPr>
          <w:trHeight w:val="495"/>
        </w:trPr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отправления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Город доставки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11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12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13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14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15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16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17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18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19 кг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611D89">
              <w:rPr>
                <w:rFonts w:eastAsia="Times New Roman" w:cs="Calibri"/>
                <w:b/>
                <w:bCs/>
                <w:color w:val="000000"/>
                <w:lang w:eastAsia="ru-RU"/>
              </w:rPr>
              <w:t>20 кг</w:t>
            </w: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Шушары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Ачинск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Зеленоград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Тулун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Кодинск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Улан-Удэ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Нерюнгри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Миасс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Зеленогорск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Бодайбо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Казань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Коломна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(Пермский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кр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73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Менделеево </w:t>
            </w: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Солнечногорский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район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Новокузнецк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Пенза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lastRenderedPageBreak/>
              <w:t>Саянск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Солнечногорск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495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Усолье-Сибирское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Саянск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Усть-Илимск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Нижний Новгород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Чебоксары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Мосрентген</w:t>
            </w:r>
            <w:proofErr w:type="spellEnd"/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33238" w:rsidRPr="00611D89" w:rsidTr="00A82C7C">
        <w:trPr>
          <w:trHeight w:val="300"/>
        </w:trPr>
        <w:tc>
          <w:tcPr>
            <w:tcW w:w="2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 xml:space="preserve"> ЛПК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3238" w:rsidRPr="00611D89" w:rsidRDefault="00133238" w:rsidP="00133238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611D89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Ангарск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238" w:rsidRPr="00611D89" w:rsidRDefault="00133238" w:rsidP="0013323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52D4A" w:rsidRPr="00045E5C" w:rsidRDefault="00952D4A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5033"/>
        <w:gridCol w:w="5168"/>
      </w:tblGrid>
      <w:tr w:rsidR="000B6449" w:rsidTr="000B6449">
        <w:tc>
          <w:tcPr>
            <w:tcW w:w="5111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ИСПОЛНИТЕЛЬ:</w:t>
            </w: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_____________________/</w:t>
            </w:r>
            <w:r w:rsidR="00050D9F">
              <w:rPr>
                <w:rFonts w:ascii="Times New Roman" w:hAnsi="Times New Roman"/>
              </w:rPr>
              <w:t>____________</w:t>
            </w:r>
            <w:r w:rsidRPr="00DF2409">
              <w:rPr>
                <w:rFonts w:ascii="Times New Roman" w:hAnsi="Times New Roman"/>
              </w:rPr>
              <w:t xml:space="preserve">/ </w:t>
            </w:r>
          </w:p>
          <w:p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</w:p>
        </w:tc>
        <w:tc>
          <w:tcPr>
            <w:tcW w:w="5033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</w:tc>
        <w:tc>
          <w:tcPr>
            <w:tcW w:w="5168" w:type="dxa"/>
          </w:tcPr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КЛИЕНТ: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«ИЦ Иркутскэнерго»</w:t>
            </w:r>
          </w:p>
          <w:p w:rsidR="000B644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 xml:space="preserve">______________________/ </w:t>
            </w:r>
            <w:r w:rsidRPr="000F18A5">
              <w:rPr>
                <w:rFonts w:ascii="Times New Roman" w:hAnsi="Times New Roman"/>
              </w:rPr>
              <w:t xml:space="preserve">Моисеев </w:t>
            </w:r>
            <w:r>
              <w:rPr>
                <w:rFonts w:ascii="Times New Roman" w:hAnsi="Times New Roman"/>
              </w:rPr>
              <w:t>Т.В.</w:t>
            </w:r>
            <w:r w:rsidRPr="00DF2409">
              <w:rPr>
                <w:rFonts w:ascii="Times New Roman" w:hAnsi="Times New Roman"/>
              </w:rPr>
              <w:t xml:space="preserve">/  </w:t>
            </w:r>
          </w:p>
          <w:p w:rsidR="000B644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012532" w:rsidRPr="00045E5C" w:rsidRDefault="00012532" w:rsidP="00BE18ED">
      <w:pPr>
        <w:ind w:firstLine="709"/>
        <w:rPr>
          <w:rFonts w:ascii="Times New Roman" w:hAnsi="Times New Roman"/>
          <w:sz w:val="24"/>
          <w:szCs w:val="24"/>
        </w:rPr>
      </w:pPr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1">
      <w:lvl w:ilvl="1">
        <w:start w:val="1"/>
        <w:numFmt w:val="decimal"/>
        <w:isLgl/>
        <w:lvlText w:val="%1.%2"/>
        <w:lvlJc w:val="left"/>
        <w:pPr>
          <w:ind w:left="1069" w:hanging="360"/>
        </w:pPr>
        <w:rPr>
          <w:rFonts w:hint="default"/>
          <w:b w:val="0"/>
        </w:r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331C4"/>
    <w:rsid w:val="00133238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61440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5B0E"/>
    <w:rsid w:val="00575FDA"/>
    <w:rsid w:val="00585D91"/>
    <w:rsid w:val="005B4CC8"/>
    <w:rsid w:val="005D46BB"/>
    <w:rsid w:val="005E018D"/>
    <w:rsid w:val="005E1260"/>
    <w:rsid w:val="00611D89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82C7C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CF2562"/>
    <w:rsid w:val="00D06014"/>
    <w:rsid w:val="00D34E07"/>
    <w:rsid w:val="00D44433"/>
    <w:rsid w:val="00D51525"/>
    <w:rsid w:val="00D6707C"/>
    <w:rsid w:val="00D74294"/>
    <w:rsid w:val="00D77C91"/>
    <w:rsid w:val="00D86A21"/>
    <w:rsid w:val="00D925A5"/>
    <w:rsid w:val="00DB3F6F"/>
    <w:rsid w:val="00DC1E3F"/>
    <w:rsid w:val="00E0747D"/>
    <w:rsid w:val="00E21F88"/>
    <w:rsid w:val="00E239CC"/>
    <w:rsid w:val="00E54A61"/>
    <w:rsid w:val="00E63CD5"/>
    <w:rsid w:val="00E67EE2"/>
    <w:rsid w:val="00E7324E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D77C9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eastAsia="Times New Roman" w:cs="Calibri"/>
      <w:sz w:val="18"/>
      <w:szCs w:val="18"/>
      <w:lang w:eastAsia="ru-RU"/>
    </w:rPr>
  </w:style>
  <w:style w:type="paragraph" w:customStyle="1" w:styleId="xl75">
    <w:name w:val="xl75"/>
    <w:basedOn w:val="a"/>
    <w:rsid w:val="00D77C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Calibr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74CC-643A-4659-B025-ABD8C8A0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2274</Words>
  <Characters>12964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15208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3</cp:revision>
  <cp:lastPrinted>2015-11-16T03:46:00Z</cp:lastPrinted>
  <dcterms:created xsi:type="dcterms:W3CDTF">2023-12-08T02:33:00Z</dcterms:created>
  <dcterms:modified xsi:type="dcterms:W3CDTF">2023-12-08T03:07:00Z</dcterms:modified>
</cp:coreProperties>
</file>